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74"/>
        <w:gridCol w:w="5544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86E51" w:rsidRDefault="002766AB" w:rsidP="00B61B3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766AB">
              <w:rPr>
                <w:rFonts w:eastAsia="Times New Roman" w:cs="Arial"/>
                <w:sz w:val="20"/>
                <w:szCs w:val="20"/>
              </w:rPr>
              <w:t xml:space="preserve">VOŠZ a SZŠ Praha 1 Alšovo </w:t>
            </w:r>
            <w:proofErr w:type="gramStart"/>
            <w:r w:rsidRPr="002766AB">
              <w:rPr>
                <w:rFonts w:eastAsia="Times New Roman" w:cs="Arial"/>
                <w:sz w:val="20"/>
                <w:szCs w:val="20"/>
              </w:rPr>
              <w:t>nábřeží 6 –- „</w:t>
            </w:r>
            <w:r w:rsidR="00DF2FCB">
              <w:rPr>
                <w:rFonts w:eastAsia="Times New Roman" w:cs="Arial"/>
                <w:sz w:val="20"/>
                <w:szCs w:val="20"/>
              </w:rPr>
              <w:t>Pořízení</w:t>
            </w:r>
            <w:proofErr w:type="gramEnd"/>
            <w:r w:rsidR="00DF2FC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B61B34" w:rsidRPr="00B61B34">
              <w:rPr>
                <w:rFonts w:eastAsia="Times New Roman" w:cs="Arial"/>
                <w:sz w:val="20"/>
                <w:szCs w:val="20"/>
              </w:rPr>
              <w:t>přístrojů pro obor dentální hygiena</w:t>
            </w:r>
            <w:r w:rsidR="00324DE6">
              <w:rPr>
                <w:rFonts w:eastAsia="Times New Roman" w:cs="Arial"/>
                <w:sz w:val="20"/>
                <w:szCs w:val="20"/>
              </w:rPr>
              <w:t>“</w:t>
            </w:r>
          </w:p>
        </w:tc>
      </w:tr>
      <w:tr w:rsidR="00383149" w:rsidRPr="00694612" w:rsidTr="00555308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B61B34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D46B8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92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 w:rsidP="00B61B34">
      <w:pPr>
        <w:spacing w:after="120"/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</w:t>
            </w:r>
            <w:r w:rsidR="00324DE6">
              <w:rPr>
                <w:sz w:val="20"/>
              </w:rPr>
              <w:t> </w:t>
            </w:r>
            <w:r>
              <w:rPr>
                <w:sz w:val="20"/>
              </w:rPr>
              <w:t>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 w:rsidP="00B61B34">
      <w:pPr>
        <w:spacing w:after="120"/>
        <w:rPr>
          <w:b/>
          <w:sz w:val="20"/>
        </w:rPr>
      </w:pPr>
      <w:bookmarkStart w:id="0" w:name="_GoBack"/>
      <w:bookmarkEnd w:id="0"/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 w:rsidP="00B61B3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24DE6"/>
    <w:rsid w:val="00354258"/>
    <w:rsid w:val="00383149"/>
    <w:rsid w:val="003F35B8"/>
    <w:rsid w:val="004F7E09"/>
    <w:rsid w:val="00555308"/>
    <w:rsid w:val="00560C55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F62B6"/>
    <w:rsid w:val="00B130BD"/>
    <w:rsid w:val="00B1592C"/>
    <w:rsid w:val="00B61B34"/>
    <w:rsid w:val="00BC4226"/>
    <w:rsid w:val="00BF0BBB"/>
    <w:rsid w:val="00C523C4"/>
    <w:rsid w:val="00CE1F13"/>
    <w:rsid w:val="00D27236"/>
    <w:rsid w:val="00D46B81"/>
    <w:rsid w:val="00D7795A"/>
    <w:rsid w:val="00DA1DA9"/>
    <w:rsid w:val="00DB107B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5</cp:revision>
  <cp:lastPrinted>2016-10-11T11:07:00Z</cp:lastPrinted>
  <dcterms:created xsi:type="dcterms:W3CDTF">2016-10-11T11:32:00Z</dcterms:created>
  <dcterms:modified xsi:type="dcterms:W3CDTF">2018-11-20T11:52:00Z</dcterms:modified>
</cp:coreProperties>
</file>